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b/>
          <w:bCs/>
          <w:color w:val="auto"/>
          <w:sz w:val="28"/>
          <w:szCs w:val="28"/>
        </w:rPr>
        <w:t>CGA NEWS</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(11-30-12)</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To:       CGA</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From:   A</w:t>
      </w:r>
      <w:r w:rsidRPr="00B17D97">
        <w:rPr>
          <w:rFonts w:ascii="Times New Roman" w:hAnsi="Times New Roman" w:cs="Times New Roman"/>
          <w:color w:val="auto"/>
        </w:rPr>
        <w:t>۰</w:t>
      </w:r>
      <w:r w:rsidRPr="00B17D97">
        <w:rPr>
          <w:rFonts w:ascii="Times" w:hAnsi="Times" w:cs="Times New Roman"/>
          <w:color w:val="auto"/>
        </w:rPr>
        <w:t>P</w:t>
      </w:r>
      <w:r w:rsidRPr="00B17D97">
        <w:rPr>
          <w:rFonts w:ascii="Times New Roman" w:hAnsi="Times New Roman" w:cs="Times New Roman"/>
          <w:color w:val="auto"/>
        </w:rPr>
        <w:t>۰</w:t>
      </w:r>
      <w:r w:rsidRPr="00B17D97">
        <w:rPr>
          <w:rFonts w:ascii="Times" w:hAnsi="Times" w:cs="Times New Roman"/>
          <w:color w:val="auto"/>
        </w:rPr>
        <w:t>L</w:t>
      </w:r>
      <w:r w:rsidRPr="00B17D97">
        <w:rPr>
          <w:rFonts w:ascii="Times New Roman" w:hAnsi="Times New Roman" w:cs="Times New Roman"/>
          <w:color w:val="auto"/>
        </w:rPr>
        <w:t>۰</w:t>
      </w:r>
      <w:r w:rsidRPr="00B17D97">
        <w:rPr>
          <w:rFonts w:ascii="Times" w:hAnsi="Times" w:cs="Times New Roman"/>
          <w:color w:val="auto"/>
        </w:rPr>
        <w:t>U Congressional and Governmental Affairs Staff</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House Passes Bill to Create 55,000 STEM Visas</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 xml:space="preserve">Associations </w:t>
      </w:r>
      <w:proofErr w:type="gramStart"/>
      <w:r w:rsidRPr="00B17D97">
        <w:rPr>
          <w:rFonts w:ascii="Times" w:hAnsi="Times" w:cs="Times New Roman"/>
          <w:color w:val="auto"/>
        </w:rPr>
        <w:t>Weigh</w:t>
      </w:r>
      <w:proofErr w:type="gramEnd"/>
      <w:r w:rsidRPr="00B17D97">
        <w:rPr>
          <w:rFonts w:ascii="Times" w:hAnsi="Times" w:cs="Times New Roman"/>
          <w:color w:val="auto"/>
        </w:rPr>
        <w:t xml:space="preserve"> In on Charitable Deductions</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APLU, AAU, ACE Announce Changes in Title VI Advocacy</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ACS Creates YouTube Video on Impact of Fiscal Cliff on Science Funding</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House Passes Bill to Create 55,000 STEM Visas</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By a vote of 245</w:t>
      </w:r>
      <w:r w:rsidRPr="00B17D97">
        <w:rPr>
          <w:rFonts w:ascii="Times" w:hAnsi="Times" w:cs="Times New Roman"/>
          <w:b/>
          <w:bCs/>
          <w:color w:val="auto"/>
        </w:rPr>
        <w:t xml:space="preserve"> </w:t>
      </w:r>
      <w:r w:rsidRPr="00B17D97">
        <w:rPr>
          <w:rFonts w:ascii="Times" w:hAnsi="Times" w:cs="Times New Roman"/>
          <w:color w:val="auto"/>
        </w:rPr>
        <w:t xml:space="preserve">to 139, the House passed this afternoon the STEM Jobs Act, H.R. 6429, offered by the Chairman of the House Judiciary Committee, Lamar Smith (R-TX).  The bill, which previously failed on suspension of the rules, would create 55,000 STEM visas for graduates of Carnegie Foundation rated (very high or high level) research universities with advanced degrees in STEM fields.  The bill does not include biological sciences in the definition of STEM. Unlike the prior version of the bill, it does not prohibit participation by graduates of universities that utilize commission-based international recruiters.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xml:space="preserve">House Democrats who opposed the bill cited the elimination of the diversity visa program as the main source of opposition.  The bill </w:t>
      </w:r>
      <w:proofErr w:type="gramStart"/>
      <w:r w:rsidRPr="00B17D97">
        <w:rPr>
          <w:rFonts w:ascii="Times" w:hAnsi="Times" w:cs="Times New Roman"/>
          <w:color w:val="auto"/>
        </w:rPr>
        <w:t>is not expected to be taken</w:t>
      </w:r>
      <w:proofErr w:type="gramEnd"/>
      <w:r w:rsidRPr="00B17D97">
        <w:rPr>
          <w:rFonts w:ascii="Times" w:hAnsi="Times" w:cs="Times New Roman"/>
          <w:color w:val="auto"/>
        </w:rPr>
        <w:t xml:space="preserve"> up in the Senate in the lame-duck session.  The White House earlier this week issued a </w:t>
      </w:r>
      <w:r w:rsidRPr="00B17D97">
        <w:rPr>
          <w:rFonts w:ascii="Times" w:hAnsi="Times" w:cs="Times New Roman"/>
          <w:color w:val="auto"/>
        </w:rPr>
        <w:fldChar w:fldCharType="begin"/>
      </w:r>
      <w:r w:rsidRPr="00B17D97">
        <w:rPr>
          <w:rFonts w:ascii="Times" w:hAnsi="Times" w:cs="Times New Roman"/>
          <w:color w:val="auto"/>
        </w:rPr>
        <w:instrText xml:space="preserve"> HYPERLINK "http://www.whitehouse.gov/sites/default/files/omb/legislative/sap/112/saphr6429r_20121128.pdf" \t "_blank" </w:instrText>
      </w:r>
      <w:r w:rsidRPr="00B17D97">
        <w:rPr>
          <w:rFonts w:ascii="Times" w:hAnsi="Times" w:cs="Times New Roman"/>
          <w:color w:val="auto"/>
        </w:rPr>
      </w:r>
      <w:r w:rsidRPr="00B17D97">
        <w:rPr>
          <w:rFonts w:ascii="Times" w:hAnsi="Times" w:cs="Times New Roman"/>
          <w:color w:val="auto"/>
        </w:rPr>
        <w:fldChar w:fldCharType="separate"/>
      </w:r>
      <w:r w:rsidRPr="00B17D97">
        <w:rPr>
          <w:rFonts w:ascii="Times" w:hAnsi="Times" w:cs="Times New Roman"/>
          <w:color w:val="0000FF"/>
          <w:u w:val="single"/>
        </w:rPr>
        <w:t>Statement of Administrative Policy</w:t>
      </w:r>
      <w:r w:rsidRPr="00B17D97">
        <w:rPr>
          <w:rFonts w:ascii="Times" w:hAnsi="Times" w:cs="Times New Roman"/>
          <w:color w:val="auto"/>
        </w:rPr>
        <w:fldChar w:fldCharType="end"/>
      </w:r>
      <w:r w:rsidRPr="00B17D97">
        <w:rPr>
          <w:rFonts w:ascii="Times" w:hAnsi="Times" w:cs="Times New Roman"/>
          <w:color w:val="auto"/>
        </w:rPr>
        <w:t>, which supported STEM visas, but opposed the measure and urged negotiations on comprehensive immigration reform.</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 xml:space="preserve">Associations </w:t>
      </w:r>
      <w:proofErr w:type="gramStart"/>
      <w:r w:rsidRPr="00B17D97">
        <w:rPr>
          <w:rFonts w:ascii="Times" w:hAnsi="Times" w:cs="Times New Roman"/>
          <w:color w:val="auto"/>
        </w:rPr>
        <w:t>Weigh</w:t>
      </w:r>
      <w:proofErr w:type="gramEnd"/>
      <w:r w:rsidRPr="00B17D97">
        <w:rPr>
          <w:rFonts w:ascii="Times" w:hAnsi="Times" w:cs="Times New Roman"/>
          <w:color w:val="auto"/>
        </w:rPr>
        <w:t xml:space="preserve"> In on Charitable Deductions</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lastRenderedPageBreak/>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Higher education presidential associations last week sent letters to both the President and Congressional leadership urging caution in considering changes to the current laws on charitable deductions.  As CGA members are aware, deductions play a critical role in donations to charitable organizations, including colleges and universities.</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Copies of the letters are attached for use by the CGA.</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APLU, AAU, ACE Announce Changes in Title VI Advocacy</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Earlier today, A</w:t>
      </w:r>
      <w:r w:rsidRPr="00B17D97">
        <w:rPr>
          <w:rFonts w:ascii="Times New Roman" w:hAnsi="Times New Roman" w:cs="Times New Roman"/>
          <w:color w:val="auto"/>
        </w:rPr>
        <w:t>۰</w:t>
      </w:r>
      <w:r w:rsidRPr="00B17D97">
        <w:rPr>
          <w:rFonts w:ascii="Times" w:hAnsi="Times" w:cs="Times New Roman"/>
          <w:color w:val="auto"/>
        </w:rPr>
        <w:t>P</w:t>
      </w:r>
      <w:r w:rsidRPr="00B17D97">
        <w:rPr>
          <w:rFonts w:ascii="Times New Roman" w:hAnsi="Times New Roman" w:cs="Times New Roman"/>
          <w:color w:val="auto"/>
        </w:rPr>
        <w:t>۰</w:t>
      </w:r>
      <w:r w:rsidRPr="00B17D97">
        <w:rPr>
          <w:rFonts w:ascii="Times" w:hAnsi="Times" w:cs="Times New Roman"/>
          <w:color w:val="auto"/>
        </w:rPr>
        <w:t>L</w:t>
      </w:r>
      <w:r w:rsidRPr="00B17D97">
        <w:rPr>
          <w:rFonts w:ascii="Times New Roman" w:hAnsi="Times New Roman" w:cs="Times New Roman"/>
          <w:color w:val="auto"/>
        </w:rPr>
        <w:t>۰</w:t>
      </w:r>
      <w:r w:rsidRPr="00B17D97">
        <w:rPr>
          <w:rFonts w:ascii="Times" w:hAnsi="Times" w:cs="Times New Roman"/>
          <w:color w:val="auto"/>
        </w:rPr>
        <w:t xml:space="preserve">U, the Association of American Universities (AAU), and the American Council on Education (ACE) announced a new model for Title VI international education advocacy that includes a partnership between the three associations in support of the critical programs.  A letter to the CGA from the three associations announcing the new Title VI advocacy efforts as well as the departure of the three associations from the Coalition for International Education is attached.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The letter will also be sent to APLU’s Commission on International Initiatives, which includes the senior international officers of A</w:t>
      </w:r>
      <w:r w:rsidRPr="00B17D97">
        <w:rPr>
          <w:rFonts w:ascii="Times New Roman" w:hAnsi="Times New Roman" w:cs="Times New Roman"/>
          <w:color w:val="auto"/>
        </w:rPr>
        <w:t>۰</w:t>
      </w:r>
      <w:r w:rsidRPr="00B17D97">
        <w:rPr>
          <w:rFonts w:ascii="Times" w:hAnsi="Times" w:cs="Times New Roman"/>
          <w:color w:val="auto"/>
        </w:rPr>
        <w:t>P</w:t>
      </w:r>
      <w:r w:rsidRPr="00B17D97">
        <w:rPr>
          <w:rFonts w:ascii="Times New Roman" w:hAnsi="Times New Roman" w:cs="Times New Roman"/>
          <w:color w:val="auto"/>
        </w:rPr>
        <w:t>۰</w:t>
      </w:r>
      <w:r w:rsidRPr="00B17D97">
        <w:rPr>
          <w:rFonts w:ascii="Times" w:hAnsi="Times" w:cs="Times New Roman"/>
          <w:color w:val="auto"/>
        </w:rPr>
        <w:t>L</w:t>
      </w:r>
      <w:r w:rsidRPr="00B17D97">
        <w:rPr>
          <w:rFonts w:ascii="Times New Roman" w:hAnsi="Times New Roman" w:cs="Times New Roman"/>
          <w:color w:val="auto"/>
        </w:rPr>
        <w:t>۰</w:t>
      </w:r>
      <w:r w:rsidRPr="00B17D97">
        <w:rPr>
          <w:rFonts w:ascii="Times" w:hAnsi="Times" w:cs="Times New Roman"/>
          <w:color w:val="auto"/>
        </w:rPr>
        <w:t>U institutions, with whom CGA members may wish to consult about this issue.</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Symbol" w:hAnsi="Symbol" w:cs="Times New Roman"/>
          <w:color w:val="auto"/>
        </w:rPr>
        <w:t></w:t>
      </w:r>
      <w:r w:rsidRPr="00B17D97">
        <w:rPr>
          <w:rFonts w:ascii="Times New Roman" w:hAnsi="Times New Roman" w:cs="Times New Roman"/>
          <w:color w:val="auto"/>
          <w:sz w:val="14"/>
          <w:szCs w:val="14"/>
        </w:rPr>
        <w:t xml:space="preserve">                     </w:t>
      </w:r>
      <w:r w:rsidRPr="00B17D97">
        <w:rPr>
          <w:rFonts w:ascii="Times" w:hAnsi="Times" w:cs="Times New Roman"/>
          <w:color w:val="auto"/>
        </w:rPr>
        <w:t>ACS Creates YouTube Video on Impact of Fiscal Cliff on Science Funding</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w:t>
      </w:r>
    </w:p>
    <w:p w:rsidR="00B17D97" w:rsidRPr="00B17D97" w:rsidRDefault="00B17D97" w:rsidP="00B17D97">
      <w:pPr>
        <w:spacing w:before="100" w:beforeAutospacing="1" w:after="100" w:afterAutospacing="1"/>
        <w:rPr>
          <w:rFonts w:ascii="Times" w:hAnsi="Times" w:cs="Times New Roman"/>
          <w:color w:val="auto"/>
          <w:sz w:val="20"/>
          <w:szCs w:val="20"/>
        </w:rPr>
      </w:pPr>
      <w:r w:rsidRPr="00B17D97">
        <w:rPr>
          <w:rFonts w:ascii="Times" w:hAnsi="Times" w:cs="Times New Roman"/>
          <w:color w:val="auto"/>
        </w:rPr>
        <w:t xml:space="preserve">The American Chemical Society has created an animated YouTube </w:t>
      </w:r>
      <w:r w:rsidRPr="00B17D97">
        <w:rPr>
          <w:rFonts w:ascii="Times" w:hAnsi="Times" w:cs="Times New Roman"/>
          <w:color w:val="auto"/>
        </w:rPr>
        <w:fldChar w:fldCharType="begin"/>
      </w:r>
      <w:r w:rsidRPr="00B17D97">
        <w:rPr>
          <w:rFonts w:ascii="Times" w:hAnsi="Times" w:cs="Times New Roman"/>
          <w:color w:val="auto"/>
        </w:rPr>
        <w:instrText xml:space="preserve"> HYPERLINK "http://www.youtube.com/watch?v=yxfDdH30G6I&amp;feature=youtu.be" \t "_blank" </w:instrText>
      </w:r>
      <w:r w:rsidRPr="00B17D97">
        <w:rPr>
          <w:rFonts w:ascii="Times" w:hAnsi="Times" w:cs="Times New Roman"/>
          <w:color w:val="auto"/>
        </w:rPr>
      </w:r>
      <w:r w:rsidRPr="00B17D97">
        <w:rPr>
          <w:rFonts w:ascii="Times" w:hAnsi="Times" w:cs="Times New Roman"/>
          <w:color w:val="auto"/>
        </w:rPr>
        <w:fldChar w:fldCharType="separate"/>
      </w:r>
      <w:r w:rsidRPr="00B17D97">
        <w:rPr>
          <w:rFonts w:ascii="Times" w:hAnsi="Times" w:cs="Times New Roman"/>
          <w:color w:val="0000FF"/>
          <w:u w:val="single"/>
        </w:rPr>
        <w:t>video</w:t>
      </w:r>
      <w:r w:rsidRPr="00B17D97">
        <w:rPr>
          <w:rFonts w:ascii="Times" w:hAnsi="Times" w:cs="Times New Roman"/>
          <w:color w:val="auto"/>
        </w:rPr>
        <w:fldChar w:fldCharType="end"/>
      </w:r>
      <w:r w:rsidRPr="00B17D97">
        <w:rPr>
          <w:rFonts w:ascii="Times" w:hAnsi="Times" w:cs="Times New Roman"/>
          <w:color w:val="auto"/>
        </w:rPr>
        <w:t xml:space="preserve"> on the impact of the fiscal cliff on science and research funding.</w:t>
      </w:r>
    </w:p>
    <w:p w:rsidR="00D04DB4" w:rsidRPr="00B17D97" w:rsidRDefault="00D04DB4" w:rsidP="00B17D97">
      <w:bookmarkStart w:id="0" w:name="_GoBack"/>
      <w:bookmarkEnd w:id="0"/>
    </w:p>
    <w:sectPr w:rsidR="00D04DB4" w:rsidRPr="00B17D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97"/>
    <w:rsid w:val="002B35CC"/>
    <w:rsid w:val="00B03FE5"/>
    <w:rsid w:val="00B17D97"/>
    <w:rsid w:val="00D0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D97"/>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B17D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D97"/>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B17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21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Macintosh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2012-12-03T15:29:00Z</dcterms:created>
  <dcterms:modified xsi:type="dcterms:W3CDTF">2012-12-03T15:31:00Z</dcterms:modified>
</cp:coreProperties>
</file>